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67" w:rsidRPr="00F34952" w:rsidRDefault="00662F67">
      <w:pPr>
        <w:rPr>
          <w:b/>
        </w:rPr>
      </w:pPr>
      <w:r w:rsidRPr="00F34952">
        <w:rPr>
          <w:b/>
        </w:rPr>
        <w:t>ENTRY FEE will be 25 cents per entry with the exception of Schoolwork and horseshow classes</w:t>
      </w:r>
    </w:p>
    <w:p w:rsidR="00662F67" w:rsidRDefault="00F34952">
      <w:r>
        <w:t xml:space="preserve">The </w:t>
      </w:r>
      <w:r w:rsidR="00662F67">
        <w:t xml:space="preserve">Kelwood Agricultural Society or any </w:t>
      </w:r>
      <w:r>
        <w:t xml:space="preserve">of the Directors in charge shall not be responsible for loss or </w:t>
      </w:r>
      <w:r w:rsidR="00662F67">
        <w:t>injury to the exhibits, with reasonable care to be taken to prevent any lo</w:t>
      </w:r>
      <w:r>
        <w:t xml:space="preserve">ss or damage. </w:t>
      </w:r>
      <w:r w:rsidR="00662F67">
        <w:t xml:space="preserve"> </w:t>
      </w:r>
    </w:p>
    <w:p w:rsidR="00F34952" w:rsidRDefault="00F34952">
      <w:r>
        <w:t>Exhibits which have been incorrectly entered, may, at the discretion of the Judge and Director in Charge, be transferred to the proper classes prior to judging.</w:t>
      </w:r>
    </w:p>
    <w:p w:rsidR="00F34952" w:rsidRDefault="00F34952">
      <w:r>
        <w:t>Schoolwork, flowers, vegetables, grain, sheaves and photography will be displayed at the Drop-In Center</w:t>
      </w:r>
    </w:p>
    <w:p w:rsidR="00F34952" w:rsidRDefault="00F34952">
      <w:r>
        <w:t>ALL EXHIBITS ARE TO REMAIN ON DISPLAY UNTIL 4:00 P.M. THE DAY OF THE FAIR</w:t>
      </w:r>
    </w:p>
    <w:p w:rsidR="00662F67" w:rsidRDefault="00915D35">
      <w:r>
        <w:t>Exhibitor Name:</w:t>
      </w:r>
      <w:r>
        <w:softHyphen/>
      </w:r>
      <w:r>
        <w:softHyphen/>
      </w:r>
      <w:r>
        <w:softHyphen/>
        <w:t>____________________________________________________</w:t>
      </w:r>
    </w:p>
    <w:p w:rsidR="00915D35" w:rsidRDefault="00915D35">
      <w:r>
        <w:t>Address:__________________________________________________________</w:t>
      </w:r>
    </w:p>
    <w:p w:rsidR="00915D35" w:rsidRDefault="00915D35">
      <w:r>
        <w:t>Exhibitor # (will be assigned when entry fees are paid) _____________________</w:t>
      </w:r>
    </w:p>
    <w:p w:rsidR="008C40F4" w:rsidRPr="008C40F4" w:rsidRDefault="008C40F4">
      <w:pPr>
        <w:rPr>
          <w:b/>
        </w:rPr>
      </w:pPr>
      <w:r w:rsidRPr="008C40F4">
        <w:rPr>
          <w:b/>
        </w:rPr>
        <w:t>Membership Fee/Gate Admission $5.00</w:t>
      </w:r>
      <w:r w:rsidRPr="008C40F4">
        <w:rPr>
          <w:rFonts w:eastAsiaTheme="minorEastAsia" w:cs="Times New Roman"/>
          <w:b/>
          <w:sz w:val="24"/>
          <w:szCs w:val="24"/>
        </w:rPr>
        <w:t xml:space="preserve"> </w:t>
      </w:r>
      <w:r w:rsidRPr="008C40F4">
        <w:rPr>
          <w:rFonts w:eastAsiaTheme="minorEastAsia" w:cs="Times New Roman"/>
          <w:b/>
        </w:rPr>
        <w:t>Adults</w:t>
      </w:r>
      <w:bookmarkStart w:id="0" w:name="_GoBack"/>
      <w:bookmarkEnd w:id="0"/>
      <w:r w:rsidRPr="008C40F4">
        <w:rPr>
          <w:rFonts w:eastAsiaTheme="minorEastAsia" w:cs="Times New Roman"/>
          <w:b/>
          <w:sz w:val="24"/>
          <w:szCs w:val="24"/>
        </w:rPr>
        <w:t xml:space="preserve">, </w:t>
      </w:r>
      <w:r w:rsidRPr="008C40F4">
        <w:rPr>
          <w:rFonts w:eastAsiaTheme="minorEastAsia" w:cs="Times New Roman"/>
          <w:b/>
        </w:rPr>
        <w:t>12</w:t>
      </w:r>
      <w:r w:rsidRPr="008C40F4">
        <w:rPr>
          <w:rFonts w:eastAsiaTheme="minorEastAsia" w:cs="Times New Roman"/>
          <w:b/>
          <w:sz w:val="24"/>
          <w:szCs w:val="24"/>
        </w:rPr>
        <w:t xml:space="preserve"> </w:t>
      </w:r>
      <w:r w:rsidRPr="008C40F4">
        <w:rPr>
          <w:rFonts w:eastAsiaTheme="minorEastAsia" w:cs="Times New Roman"/>
          <w:b/>
        </w:rPr>
        <w:t>&amp;</w:t>
      </w:r>
      <w:r w:rsidRPr="008C40F4">
        <w:rPr>
          <w:rFonts w:eastAsiaTheme="minorEastAsia" w:cs="Times New Roman"/>
          <w:b/>
          <w:sz w:val="24"/>
          <w:szCs w:val="24"/>
        </w:rPr>
        <w:t xml:space="preserve"> </w:t>
      </w:r>
      <w:r w:rsidRPr="008C40F4">
        <w:rPr>
          <w:rFonts w:eastAsiaTheme="minorEastAsia" w:cs="Times New Roman"/>
          <w:b/>
        </w:rPr>
        <w:t>under</w:t>
      </w:r>
      <w:r w:rsidRPr="008C40F4">
        <w:rPr>
          <w:rFonts w:eastAsiaTheme="minorEastAsia" w:cs="Times New Roman"/>
          <w:b/>
          <w:sz w:val="24"/>
          <w:szCs w:val="24"/>
        </w:rPr>
        <w:t xml:space="preserve"> </w:t>
      </w:r>
      <w:r w:rsidRPr="008C40F4">
        <w:rPr>
          <w:rFonts w:eastAsiaTheme="minorEastAsia" w:cs="Times New Roman"/>
          <w:b/>
        </w:rPr>
        <w:t>Free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1530"/>
        <w:gridCol w:w="1530"/>
        <w:gridCol w:w="1350"/>
        <w:gridCol w:w="1170"/>
        <w:gridCol w:w="236"/>
      </w:tblGrid>
      <w:tr w:rsidR="008C40F4" w:rsidTr="008C40F4">
        <w:tc>
          <w:tcPr>
            <w:tcW w:w="1165" w:type="dxa"/>
          </w:tcPr>
          <w:p w:rsidR="008C40F4" w:rsidRPr="00915D35" w:rsidRDefault="008C40F4">
            <w:pPr>
              <w:pStyle w:val="FootnoteText"/>
              <w:rPr>
                <w:b/>
                <w:sz w:val="24"/>
                <w:szCs w:val="24"/>
              </w:rPr>
            </w:pPr>
            <w:r w:rsidRPr="00915D35">
              <w:rPr>
                <w:b/>
                <w:sz w:val="24"/>
                <w:szCs w:val="24"/>
              </w:rPr>
              <w:t xml:space="preserve">Class         </w:t>
            </w:r>
          </w:p>
        </w:tc>
        <w:tc>
          <w:tcPr>
            <w:tcW w:w="2790" w:type="dxa"/>
          </w:tcPr>
          <w:p w:rsidR="008C40F4" w:rsidRPr="00915D35" w:rsidRDefault="008C40F4">
            <w:pPr>
              <w:pStyle w:val="FootnoteText"/>
              <w:rPr>
                <w:b/>
                <w:sz w:val="24"/>
                <w:szCs w:val="24"/>
              </w:rPr>
            </w:pPr>
            <w:r w:rsidRPr="00915D35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1530" w:type="dxa"/>
          </w:tcPr>
          <w:p w:rsidR="008C40F4" w:rsidRPr="00915D35" w:rsidRDefault="008C40F4">
            <w:pPr>
              <w:pStyle w:val="FootnoteText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  <w:r w:rsidRPr="00915D35">
              <w:rPr>
                <w:b/>
                <w:sz w:val="24"/>
                <w:szCs w:val="24"/>
              </w:rPr>
              <w:t>Entry</w:t>
            </w:r>
            <w:r>
              <w:t xml:space="preserve"> </w:t>
            </w:r>
            <w:r w:rsidRPr="00915D35">
              <w:rPr>
                <w:b/>
                <w:sz w:val="24"/>
                <w:szCs w:val="24"/>
              </w:rPr>
              <w:t>Fee</w:t>
            </w:r>
          </w:p>
        </w:tc>
        <w:tc>
          <w:tcPr>
            <w:tcW w:w="1350" w:type="dxa"/>
          </w:tcPr>
          <w:p w:rsidR="008C40F4" w:rsidRPr="00915D35" w:rsidRDefault="008C40F4">
            <w:pPr>
              <w:pStyle w:val="FootnoteText"/>
              <w:rPr>
                <w:b/>
                <w:sz w:val="24"/>
                <w:szCs w:val="24"/>
              </w:rPr>
            </w:pPr>
            <w:r w:rsidRPr="00915D35">
              <w:rPr>
                <w:b/>
                <w:sz w:val="24"/>
                <w:szCs w:val="24"/>
              </w:rPr>
              <w:t>Placing</w:t>
            </w: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  <w:r w:rsidRPr="00915D35">
              <w:rPr>
                <w:b/>
              </w:rPr>
              <w:t>Prize</w:t>
            </w:r>
            <w:r>
              <w:t xml:space="preserve"> </w:t>
            </w:r>
            <w:r w:rsidRPr="00915D35">
              <w:rPr>
                <w:b/>
              </w:rPr>
              <w:t>$</w:t>
            </w: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  <w:tr w:rsidR="008C40F4" w:rsidTr="008C40F4">
        <w:tc>
          <w:tcPr>
            <w:tcW w:w="1165" w:type="dxa"/>
          </w:tcPr>
          <w:p w:rsidR="008C40F4" w:rsidRDefault="008C40F4">
            <w:pPr>
              <w:pStyle w:val="FootnoteText"/>
            </w:pPr>
          </w:p>
        </w:tc>
        <w:tc>
          <w:tcPr>
            <w:tcW w:w="279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530" w:type="dxa"/>
          </w:tcPr>
          <w:p w:rsidR="008C40F4" w:rsidRDefault="008C40F4">
            <w:pPr>
              <w:pStyle w:val="FootnoteText"/>
            </w:pPr>
          </w:p>
        </w:tc>
        <w:tc>
          <w:tcPr>
            <w:tcW w:w="1350" w:type="dxa"/>
          </w:tcPr>
          <w:p w:rsidR="008C40F4" w:rsidRDefault="008C40F4">
            <w:pPr>
              <w:pStyle w:val="FootnoteText"/>
            </w:pPr>
          </w:p>
        </w:tc>
        <w:tc>
          <w:tcPr>
            <w:tcW w:w="1170" w:type="dxa"/>
          </w:tcPr>
          <w:p w:rsidR="008C40F4" w:rsidRDefault="008C40F4">
            <w:pPr>
              <w:pStyle w:val="FootnoteText"/>
            </w:pPr>
          </w:p>
        </w:tc>
        <w:tc>
          <w:tcPr>
            <w:tcW w:w="236" w:type="dxa"/>
          </w:tcPr>
          <w:p w:rsidR="008C40F4" w:rsidRDefault="008C40F4">
            <w:pPr>
              <w:pStyle w:val="FootnoteText"/>
            </w:pPr>
          </w:p>
        </w:tc>
      </w:tr>
    </w:tbl>
    <w:p w:rsidR="00662F67" w:rsidRDefault="00662F67">
      <w:pPr>
        <w:pStyle w:val="FootnoteText"/>
      </w:pPr>
    </w:p>
    <w:p w:rsidR="00601A32" w:rsidRDefault="00601A32"/>
    <w:sectPr w:rsidR="00601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58" w:rsidRDefault="00D91758" w:rsidP="00662F67">
      <w:pPr>
        <w:spacing w:after="0" w:line="240" w:lineRule="auto"/>
      </w:pPr>
      <w:r>
        <w:separator/>
      </w:r>
    </w:p>
  </w:endnote>
  <w:endnote w:type="continuationSeparator" w:id="0">
    <w:p w:rsidR="00D91758" w:rsidRDefault="00D91758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58" w:rsidRDefault="00D91758" w:rsidP="00662F67">
      <w:pPr>
        <w:spacing w:after="0" w:line="240" w:lineRule="auto"/>
      </w:pPr>
      <w:r>
        <w:separator/>
      </w:r>
    </w:p>
  </w:footnote>
  <w:footnote w:type="continuationSeparator" w:id="0">
    <w:p w:rsidR="00D91758" w:rsidRDefault="00D91758" w:rsidP="00662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7"/>
    <w:rsid w:val="000D490C"/>
    <w:rsid w:val="003F243D"/>
    <w:rsid w:val="00424B79"/>
    <w:rsid w:val="004A7492"/>
    <w:rsid w:val="00601A32"/>
    <w:rsid w:val="00662F67"/>
    <w:rsid w:val="008C40F4"/>
    <w:rsid w:val="00915D35"/>
    <w:rsid w:val="00D91758"/>
    <w:rsid w:val="00F34952"/>
    <w:rsid w:val="00F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90E35-0E89-4970-B143-1CC4F91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62F67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62F6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2F6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62F67"/>
    <w:rPr>
      <w:i/>
      <w:iCs/>
    </w:rPr>
  </w:style>
  <w:style w:type="table" w:styleId="MediumShading2-Accent5">
    <w:name w:val="Medium Shading 2 Accent 5"/>
    <w:basedOn w:val="TableNormal"/>
    <w:uiPriority w:val="64"/>
    <w:rsid w:val="00662F6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6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67"/>
  </w:style>
  <w:style w:type="paragraph" w:styleId="Footer">
    <w:name w:val="footer"/>
    <w:basedOn w:val="Normal"/>
    <w:link w:val="FooterChar"/>
    <w:uiPriority w:val="99"/>
    <w:unhideWhenUsed/>
    <w:rsid w:val="00662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67"/>
  </w:style>
  <w:style w:type="table" w:styleId="TableGrid">
    <w:name w:val="Table Grid"/>
    <w:basedOn w:val="TableNormal"/>
    <w:uiPriority w:val="39"/>
    <w:rsid w:val="004A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7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A74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A7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A74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A74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B0B4-E0FA-4A7B-8DE2-D2876EC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TRSD</dc:creator>
  <cp:keywords/>
  <dc:description/>
  <cp:lastModifiedBy>TRSD</cp:lastModifiedBy>
  <cp:revision>2</cp:revision>
  <dcterms:created xsi:type="dcterms:W3CDTF">2024-07-05T12:07:00Z</dcterms:created>
  <dcterms:modified xsi:type="dcterms:W3CDTF">2024-07-05T12:07:00Z</dcterms:modified>
</cp:coreProperties>
</file>